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68AAE293" w:rsidR="00B85436" w:rsidRPr="00193596" w:rsidRDefault="00D14496" w:rsidP="00D14496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>
        <w:rPr>
          <w:rFonts w:hint="eastAsia"/>
          <w:u w:val="single"/>
        </w:rPr>
        <w:t xml:space="preserve">　　公益財団法人福岡県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>
        <w:rPr>
          <w:rFonts w:hint="eastAsia"/>
          <w:u w:val="single"/>
        </w:rPr>
        <w:t xml:space="preserve">　</w:t>
      </w:r>
    </w:p>
    <w:p w14:paraId="61790438" w14:textId="58F998C1" w:rsidR="009E70E8" w:rsidRDefault="00D1449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服部　誠太郎</w:t>
      </w:r>
      <w:r w:rsidR="009E70E8">
        <w:rPr>
          <w:rFonts w:hint="eastAsia"/>
          <w:u w:val="single"/>
        </w:rPr>
        <w:t xml:space="preserve">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CAC7" w14:textId="77777777" w:rsidR="007C61C8" w:rsidRDefault="007C61C8">
      <w:r>
        <w:separator/>
      </w:r>
    </w:p>
  </w:endnote>
  <w:endnote w:type="continuationSeparator" w:id="0">
    <w:p w14:paraId="2B3EA0AC" w14:textId="77777777" w:rsidR="007C61C8" w:rsidRDefault="007C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5799" w14:textId="77777777" w:rsidR="007C61C8" w:rsidRDefault="007C61C8">
      <w:r>
        <w:separator/>
      </w:r>
    </w:p>
  </w:footnote>
  <w:footnote w:type="continuationSeparator" w:id="0">
    <w:p w14:paraId="41C6D3D0" w14:textId="77777777" w:rsidR="007C61C8" w:rsidRDefault="007C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1F33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C61C8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14496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1683</Words>
  <Characters>336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福岡県スポーツ協会-オオバ</cp:lastModifiedBy>
  <cp:revision>3</cp:revision>
  <cp:lastPrinted>2023-03-06T05:10:00Z</cp:lastPrinted>
  <dcterms:created xsi:type="dcterms:W3CDTF">2023-06-28T00:57:00Z</dcterms:created>
  <dcterms:modified xsi:type="dcterms:W3CDTF">2023-06-28T05:57:00Z</dcterms:modified>
</cp:coreProperties>
</file>